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F087" w14:textId="2D4C5559" w:rsidR="002861FE" w:rsidRDefault="002861FE" w:rsidP="002861FE">
      <w:bookmarkStart w:id="0" w:name="_Hlk44672633"/>
      <w:r>
        <w:rPr>
          <w:noProof/>
        </w:rPr>
        <w:drawing>
          <wp:inline distT="0" distB="0" distL="0" distR="0" wp14:anchorId="6472FB24" wp14:editId="07AC92A0">
            <wp:extent cx="5003800" cy="2814955"/>
            <wp:effectExtent l="0" t="0" r="6350" b="4445"/>
            <wp:docPr id="1828236496" name="Grafik 2" descr="Ein Bild, das Text, Screenshot, Schrif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36496" name="Grafik 2" descr="Ein Bild, das Text, Screenshot, Schrift, Grafikdesign enthält.&#10;&#10;KI-generierte Inhalte können fehlerhaft sein."/>
                    <pic:cNvPicPr/>
                  </pic:nvPicPr>
                  <pic:blipFill>
                    <a:blip r:embed="rId11"/>
                    <a:stretch>
                      <a:fillRect/>
                    </a:stretch>
                  </pic:blipFill>
                  <pic:spPr>
                    <a:xfrm>
                      <a:off x="0" y="0"/>
                      <a:ext cx="5003800" cy="2814955"/>
                    </a:xfrm>
                    <a:prstGeom prst="rect">
                      <a:avLst/>
                    </a:prstGeom>
                  </pic:spPr>
                </pic:pic>
              </a:graphicData>
            </a:graphic>
          </wp:inline>
        </w:drawing>
      </w:r>
    </w:p>
    <w:p w14:paraId="6A49E214" w14:textId="77777777" w:rsidR="002861FE" w:rsidRPr="002861FE" w:rsidRDefault="002861FE" w:rsidP="002861FE"/>
    <w:p w14:paraId="790CC39E" w14:textId="77777777" w:rsidR="008A01BE" w:rsidRDefault="008A01BE" w:rsidP="00B00842">
      <w:pPr>
        <w:rPr>
          <w:b/>
          <w:bCs/>
          <w:color w:val="0095D5" w:themeColor="accent1"/>
        </w:rPr>
      </w:pPr>
      <w:r w:rsidRPr="008A01BE">
        <w:rPr>
          <w:b/>
          <w:bCs/>
          <w:color w:val="0095D5" w:themeColor="accent1"/>
        </w:rPr>
        <w:t>Découvrez la technologie sans fil 5G non cellulaire innovante de l'Europe.</w:t>
      </w:r>
    </w:p>
    <w:p w14:paraId="17F08F90" w14:textId="5F965365" w:rsidR="00B00842" w:rsidRPr="002E64B1" w:rsidRDefault="002E64B1" w:rsidP="00B00842">
      <w:pPr>
        <w:rPr>
          <w:lang w:val="fr-FR"/>
        </w:rPr>
      </w:pPr>
      <w:r w:rsidRPr="002E64B1">
        <w:rPr>
          <w:b/>
          <w:bCs/>
          <w:lang w:val="fr-FR"/>
        </w:rPr>
        <w:t>Atelier final du consortium MERCI présentant les démonstrateurs DECT NR+ au siège de Sennheiser à Wedemark</w:t>
      </w:r>
    </w:p>
    <w:p w14:paraId="02C03C4A" w14:textId="3E58F790" w:rsidR="004D33F8" w:rsidRPr="002E64B1" w:rsidRDefault="002E64B1" w:rsidP="00B00842">
      <w:pPr>
        <w:rPr>
          <w:b/>
          <w:bCs/>
          <w:lang w:val="fr-FR"/>
        </w:rPr>
      </w:pPr>
      <w:r w:rsidRPr="002E64B1">
        <w:rPr>
          <w:b/>
          <w:bCs/>
          <w:i/>
          <w:iCs/>
          <w:lang w:val="fr-FR"/>
        </w:rPr>
        <w:t>Wedemark, le 4 mars 2025 – Le projet d'innovation franco-allemand "MERCI" invite toutes les personnes intéressées, les parties prenantes et les médias à son atelier de clôture, qui se tiendra au siège de Sennheiser à Wedemark, en Allemagne, le 14 mars, de 9 h à 15 h 30. Le consortium MERCI présentera les résultats d’une collaboration de recherche de 30 mois entre le secteur des médias et des événements, les partenaires industriels et les universités. Cet atelier public fait le point sur l'état de l'art des réseaux privés 5G pour l'industrie et présente divers démonstrateurs qui révèlent le potentiel énorme de la technologie DECT NR+</w:t>
      </w:r>
    </w:p>
    <w:p w14:paraId="23D5A678" w14:textId="77777777" w:rsidR="00A1654C" w:rsidRPr="002E64B1" w:rsidRDefault="00A1654C" w:rsidP="00B0084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6"/>
        <w:gridCol w:w="2964"/>
      </w:tblGrid>
      <w:tr w:rsidR="00EB2041" w:rsidRPr="007C07AE" w14:paraId="587B7D60" w14:textId="77777777" w:rsidTr="004142B1">
        <w:tc>
          <w:tcPr>
            <w:tcW w:w="3935" w:type="dxa"/>
          </w:tcPr>
          <w:p w14:paraId="5E47C52D" w14:textId="77777777" w:rsidR="00EB2041" w:rsidRDefault="00EB2041" w:rsidP="004142B1">
            <w:pPr>
              <w:pStyle w:val="Caption"/>
            </w:pPr>
            <w:r>
              <w:rPr>
                <w:noProof/>
              </w:rPr>
              <w:drawing>
                <wp:inline distT="0" distB="0" distL="0" distR="0" wp14:anchorId="1485A87E" wp14:editId="7CE93284">
                  <wp:extent cx="3053301" cy="2035404"/>
                  <wp:effectExtent l="0" t="0" r="0" b="3175"/>
                  <wp:docPr id="1668032479" name="Grafik 3" descr="Ein Bild, das Text, Elektronik, Elektronisches Bauteil, Elektrisches Bauele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2479" name="Grafik 3" descr="Ein Bild, das Text, Elektronik, Elektronisches Bauteil, Elektrisches Bauelement enthält.&#10;&#10;KI-generierte Inhalte können fehlerhaft sein."/>
                          <pic:cNvPicPr/>
                        </pic:nvPicPr>
                        <pic:blipFill>
                          <a:blip r:embed="rId12"/>
                          <a:stretch>
                            <a:fillRect/>
                          </a:stretch>
                        </pic:blipFill>
                        <pic:spPr>
                          <a:xfrm>
                            <a:off x="0" y="0"/>
                            <a:ext cx="3070614" cy="2046945"/>
                          </a:xfrm>
                          <a:prstGeom prst="rect">
                            <a:avLst/>
                          </a:prstGeom>
                        </pic:spPr>
                      </pic:pic>
                    </a:graphicData>
                  </a:graphic>
                </wp:inline>
              </w:drawing>
            </w:r>
          </w:p>
        </w:tc>
        <w:tc>
          <w:tcPr>
            <w:tcW w:w="3935" w:type="dxa"/>
          </w:tcPr>
          <w:p w14:paraId="36D0BAAE" w14:textId="77777777" w:rsidR="008C08AC" w:rsidRDefault="008C08AC" w:rsidP="007C07AE">
            <w:pPr>
              <w:pStyle w:val="Caption"/>
            </w:pPr>
          </w:p>
          <w:p w14:paraId="27B7915B" w14:textId="77777777" w:rsidR="008C08AC" w:rsidRDefault="008C08AC" w:rsidP="007C07AE">
            <w:pPr>
              <w:pStyle w:val="Caption"/>
            </w:pPr>
          </w:p>
          <w:p w14:paraId="4222CABE" w14:textId="77777777" w:rsidR="008C08AC" w:rsidRDefault="008C08AC" w:rsidP="007C07AE">
            <w:pPr>
              <w:pStyle w:val="Caption"/>
            </w:pPr>
          </w:p>
          <w:p w14:paraId="6E4AEE65" w14:textId="77777777" w:rsidR="008C08AC" w:rsidRDefault="008C08AC" w:rsidP="007C07AE">
            <w:pPr>
              <w:pStyle w:val="Caption"/>
            </w:pPr>
          </w:p>
          <w:p w14:paraId="476BDE04" w14:textId="4BC8B815" w:rsidR="007C07AE" w:rsidRPr="007C07AE" w:rsidRDefault="007C07AE" w:rsidP="007C07AE">
            <w:pPr>
              <w:pStyle w:val="Caption"/>
              <w:rPr>
                <w:lang w:val="fr-FR"/>
              </w:rPr>
            </w:pPr>
            <w:r w:rsidRPr="007C07AE">
              <w:rPr>
                <w:lang w:val="fr-FR"/>
              </w:rPr>
              <w:t>Le circuit imprimé d’évaluation DECT NR+</w:t>
            </w:r>
          </w:p>
          <w:p w14:paraId="103121EA" w14:textId="77777777" w:rsidR="007C07AE" w:rsidRPr="007C07AE" w:rsidRDefault="007C07AE" w:rsidP="007C07AE">
            <w:pPr>
              <w:pStyle w:val="Caption"/>
              <w:rPr>
                <w:lang w:val="fr-FR"/>
              </w:rPr>
            </w:pPr>
            <w:r w:rsidRPr="007C07AE">
              <w:rPr>
                <w:lang w:val="fr-FR"/>
              </w:rPr>
              <w:t>(La photo a été prise lors de la récente conférence 5G à Bruxelles, crédit photo : Julia Jung)</w:t>
            </w:r>
          </w:p>
          <w:p w14:paraId="02642F69" w14:textId="47EEB50C" w:rsidR="00EB2041" w:rsidRPr="007C07AE" w:rsidRDefault="00EB2041" w:rsidP="004142B1">
            <w:pPr>
              <w:pStyle w:val="Caption"/>
              <w:rPr>
                <w:lang w:val="fr-FR"/>
              </w:rPr>
            </w:pPr>
          </w:p>
        </w:tc>
      </w:tr>
    </w:tbl>
    <w:p w14:paraId="002827F1" w14:textId="77777777" w:rsidR="00EB2041" w:rsidRPr="007C07AE" w:rsidRDefault="00EB2041" w:rsidP="00B00842">
      <w:pPr>
        <w:rPr>
          <w:lang w:val="fr-FR"/>
        </w:rPr>
      </w:pPr>
    </w:p>
    <w:p w14:paraId="03D7F39A" w14:textId="7A815266" w:rsidR="00DE49A6" w:rsidRDefault="00DE49A6" w:rsidP="00DE49A6">
      <w:pPr>
        <w:rPr>
          <w:lang w:val="fr-FR"/>
        </w:rPr>
      </w:pPr>
      <w:r w:rsidRPr="00DE49A6">
        <w:rPr>
          <w:lang w:val="fr-FR"/>
        </w:rPr>
        <w:t>« Nous sommes ravis d’accueillir l'atelier final du MERCI au siège de Sennheiser à Wedemark », déclare Dr Andreas Wilzeck, responsable des politiques spectrales et des normes chez Sennheiser, et responsable du consortium MERCI. « Au nom de MERCI, je tiens à inviter toutes les personnes intéressées à découvrir cette technologie sans fil du futur dès aujourd'hui. »</w:t>
      </w:r>
    </w:p>
    <w:p w14:paraId="7CAB8F23" w14:textId="77777777" w:rsidR="00DE49A6" w:rsidRPr="00DE49A6" w:rsidRDefault="00DE49A6" w:rsidP="00DE49A6">
      <w:pPr>
        <w:rPr>
          <w:lang w:val="fr-FR"/>
        </w:rPr>
      </w:pPr>
    </w:p>
    <w:p w14:paraId="0EA91219" w14:textId="77777777" w:rsidR="00DE49A6" w:rsidRPr="00DE49A6" w:rsidRDefault="00DE49A6" w:rsidP="00DE49A6">
      <w:pPr>
        <w:rPr>
          <w:lang w:val="fr-FR"/>
        </w:rPr>
      </w:pPr>
      <w:r w:rsidRPr="00DE49A6">
        <w:rPr>
          <w:lang w:val="fr-FR"/>
        </w:rPr>
        <w:t>Parmi les démonstrateurs présentés figurent le circuit d'évaluation DECT NR+, basé sur le chipset du partenaire associé Nordic Semiconductor ; une transmission d’interview audio via DECT NR+ ; l'audio objet MPEG-H via DECT NR+, y compris le traitement et la distribution ; une implémentation SDR (radio définie par logiciel) de DECT NR+ ; et un protocole de contrôle industriel pour les véhicules guidés automatisés (AGV) via DECT NR+.</w:t>
      </w:r>
    </w:p>
    <w:p w14:paraId="2B74B3D6" w14:textId="0727F093" w:rsidR="00C47F95" w:rsidRPr="00DE49A6" w:rsidRDefault="00C47F95" w:rsidP="00DE49A6">
      <w:pPr>
        <w:rPr>
          <w:lang w:val="fr-FR"/>
        </w:rPr>
      </w:pPr>
    </w:p>
    <w:p w14:paraId="410D22CA" w14:textId="1972EF15" w:rsidR="00252690" w:rsidRPr="00EF0720" w:rsidRDefault="00EF0720" w:rsidP="00252690">
      <w:pPr>
        <w:rPr>
          <w:lang w:val="fr-FR"/>
        </w:rPr>
      </w:pPr>
      <w:r w:rsidRPr="00EF0720">
        <w:rPr>
          <w:lang w:val="fr-FR"/>
        </w:rPr>
        <w:t xml:space="preserve">La journée se terminera par un concert très attendu du groupe américain Sonic Crusaders. Les Sonic Crusaders </w:t>
      </w:r>
      <w:r>
        <w:rPr>
          <w:lang w:val="fr-FR"/>
        </w:rPr>
        <w:t>est</w:t>
      </w:r>
      <w:r w:rsidRPr="00EF0720">
        <w:rPr>
          <w:lang w:val="fr-FR"/>
        </w:rPr>
        <w:t xml:space="preserve"> un groupe d'artistes de scène vétérans basé aux États-Unis, qui sont en mission pour diffuser l'amour, la paix, l'espoir et la joie à travers la magie de la musique. Leurs concerts sont remplis d'énergie et de plaisir, avec des reprises de classiques du rock et des compositions originales, y compris leur dernier single </w:t>
      </w:r>
      <w:r w:rsidRPr="00EF0720">
        <w:rPr>
          <w:i/>
          <w:iCs/>
          <w:lang w:val="fr-FR"/>
        </w:rPr>
        <w:t>Hindsight</w:t>
      </w:r>
      <w:r w:rsidRPr="00EF0720">
        <w:rPr>
          <w:lang w:val="fr-FR"/>
        </w:rPr>
        <w:t>.</w:t>
      </w:r>
    </w:p>
    <w:p w14:paraId="27FF24F5" w14:textId="77777777" w:rsidR="00252690" w:rsidRPr="00EF0720" w:rsidRDefault="00252690" w:rsidP="00B00842">
      <w:pPr>
        <w:rPr>
          <w:lang w:val="fr-FR"/>
        </w:rPr>
      </w:pPr>
    </w:p>
    <w:p w14:paraId="76051625" w14:textId="33892139" w:rsidR="00EB2041" w:rsidRDefault="004F2F88" w:rsidP="00B00842">
      <w:r>
        <w:rPr>
          <w:noProof/>
        </w:rPr>
        <w:drawing>
          <wp:inline distT="0" distB="0" distL="0" distR="0" wp14:anchorId="2ECC6631" wp14:editId="172828CE">
            <wp:extent cx="4796406" cy="2409190"/>
            <wp:effectExtent l="0" t="0" r="4445" b="0"/>
            <wp:docPr id="840250812" name="Grafik 1"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0812" name="Grafik 1" descr="Ein Bild, das Kleidung, Person, Im Haus, Wand enthält.&#10;&#10;KI-generierte Inhalte können fehlerhaft sein."/>
                    <pic:cNvPicPr/>
                  </pic:nvPicPr>
                  <pic:blipFill rotWithShape="1">
                    <a:blip r:embed="rId13"/>
                    <a:srcRect l="4132" t="16677" b="11129"/>
                    <a:stretch/>
                  </pic:blipFill>
                  <pic:spPr bwMode="auto">
                    <a:xfrm>
                      <a:off x="0" y="0"/>
                      <a:ext cx="4797039" cy="2409508"/>
                    </a:xfrm>
                    <a:prstGeom prst="rect">
                      <a:avLst/>
                    </a:prstGeom>
                    <a:ln>
                      <a:noFill/>
                    </a:ln>
                    <a:extLst>
                      <a:ext uri="{53640926-AAD7-44D8-BBD7-CCE9431645EC}">
                        <a14:shadowObscured xmlns:a14="http://schemas.microsoft.com/office/drawing/2010/main"/>
                      </a:ext>
                    </a:extLst>
                  </pic:spPr>
                </pic:pic>
              </a:graphicData>
            </a:graphic>
          </wp:inline>
        </w:drawing>
      </w:r>
    </w:p>
    <w:p w14:paraId="04C66774" w14:textId="35F12DD8" w:rsidR="00EB2041" w:rsidRPr="0031532B" w:rsidRDefault="0031532B" w:rsidP="004F2F88">
      <w:pPr>
        <w:pStyle w:val="Caption"/>
        <w:rPr>
          <w:lang w:val="fr-FR"/>
        </w:rPr>
      </w:pPr>
      <w:r w:rsidRPr="0031532B">
        <w:rPr>
          <w:lang w:val="fr-FR"/>
        </w:rPr>
        <w:t>Les Sonic Crusaders viendront à Wedemark et se produiront en direct lors de l'atelier final du MERCI le 14 mars.</w:t>
      </w:r>
    </w:p>
    <w:p w14:paraId="7F721A06" w14:textId="77777777" w:rsidR="00EB2041" w:rsidRPr="0031532B" w:rsidRDefault="00EB2041" w:rsidP="00B00842">
      <w:pPr>
        <w:rPr>
          <w:lang w:val="fr-FR"/>
        </w:rPr>
      </w:pPr>
    </w:p>
    <w:p w14:paraId="7758CF97" w14:textId="7785DA5D" w:rsidR="009B26F5" w:rsidRPr="00D33CD9" w:rsidRDefault="00D33CD9" w:rsidP="00B00842">
      <w:pPr>
        <w:rPr>
          <w:lang w:val="fr-FR"/>
        </w:rPr>
      </w:pPr>
      <w:r w:rsidRPr="00D33CD9">
        <w:rPr>
          <w:lang w:val="fr-FR"/>
        </w:rPr>
        <w:t xml:space="preserve">Pour en savoir plus sur DECT NR+ et découvrir la technologie en action, inscrivez-vous ici pour réserver votre billet gratuit </w:t>
      </w:r>
      <w:r w:rsidR="00C47F95" w:rsidRPr="00D33CD9">
        <w:rPr>
          <w:lang w:val="fr-FR"/>
        </w:rPr>
        <w:t xml:space="preserve">: </w:t>
      </w:r>
      <w:hyperlink r:id="rId14" w:history="1">
        <w:r w:rsidR="00C47F95" w:rsidRPr="00D33CD9">
          <w:rPr>
            <w:rStyle w:val="Hyperlink"/>
            <w:color w:val="0095D5" w:themeColor="accent1"/>
            <w:lang w:val="fr-FR"/>
          </w:rPr>
          <w:t>https://www.merci-5g.eu/merci-final-workshop/</w:t>
        </w:r>
      </w:hyperlink>
      <w:r w:rsidR="00C47F95" w:rsidRPr="00D33CD9">
        <w:rPr>
          <w:lang w:val="fr-FR"/>
        </w:rPr>
        <w:t xml:space="preserve"> </w:t>
      </w:r>
    </w:p>
    <w:p w14:paraId="0CB65B9E" w14:textId="77777777" w:rsidR="00B311B0" w:rsidRPr="00D33CD9" w:rsidRDefault="00B311B0" w:rsidP="00B00842">
      <w:pPr>
        <w:rPr>
          <w:lang w:val="fr-FR"/>
        </w:rPr>
      </w:pPr>
    </w:p>
    <w:p w14:paraId="16103B8A" w14:textId="7A2DAA27" w:rsidR="00B311B0" w:rsidRPr="00D33CD9" w:rsidRDefault="00B311B0">
      <w:pPr>
        <w:spacing w:after="200" w:line="276" w:lineRule="auto"/>
        <w:rPr>
          <w:lang w:val="fr-FR"/>
        </w:rPr>
      </w:pPr>
      <w:r w:rsidRPr="00D33CD9">
        <w:rPr>
          <w:lang w:val="fr-FR"/>
        </w:rPr>
        <w:br w:type="page"/>
      </w:r>
    </w:p>
    <w:p w14:paraId="2F8110E6" w14:textId="6FDEBA16" w:rsidR="002861FE" w:rsidRPr="00F330FD" w:rsidRDefault="00D33CD9" w:rsidP="009969C2">
      <w:pPr>
        <w:pBdr>
          <w:top w:val="single" w:sz="4" w:space="1" w:color="auto"/>
          <w:left w:val="single" w:sz="4" w:space="4" w:color="auto"/>
          <w:bottom w:val="single" w:sz="4" w:space="1" w:color="auto"/>
          <w:right w:val="single" w:sz="4" w:space="4" w:color="auto"/>
        </w:pBdr>
        <w:shd w:val="clear" w:color="auto" w:fill="E0E0E0" w:themeFill="background2"/>
        <w:rPr>
          <w:lang w:val="fr-FR"/>
        </w:rPr>
      </w:pPr>
      <w:r w:rsidRPr="00F330FD">
        <w:rPr>
          <w:b/>
          <w:bCs/>
          <w:lang w:val="fr-FR"/>
        </w:rPr>
        <w:lastRenderedPageBreak/>
        <w:t xml:space="preserve">Le projet </w:t>
      </w:r>
      <w:r w:rsidR="00547F31" w:rsidRPr="00F330FD">
        <w:rPr>
          <w:b/>
          <w:bCs/>
          <w:lang w:val="fr-FR"/>
        </w:rPr>
        <w:t>MERCI</w:t>
      </w:r>
    </w:p>
    <w:p w14:paraId="1E6E71FE" w14:textId="4A280F26" w:rsidR="00F330FD" w:rsidRPr="00F330FD" w:rsidRDefault="00F330FD" w:rsidP="00F330FD">
      <w:pPr>
        <w:pBdr>
          <w:top w:val="single" w:sz="4" w:space="1" w:color="auto"/>
          <w:left w:val="single" w:sz="4" w:space="4" w:color="auto"/>
          <w:bottom w:val="single" w:sz="4" w:space="1" w:color="auto"/>
          <w:right w:val="single" w:sz="4" w:space="4" w:color="auto"/>
        </w:pBdr>
        <w:shd w:val="clear" w:color="auto" w:fill="E0E0E0" w:themeFill="background2"/>
        <w:rPr>
          <w:lang w:val="fr-FR"/>
        </w:rPr>
      </w:pPr>
      <w:r w:rsidRPr="00F330FD">
        <w:rPr>
          <w:lang w:val="fr-FR"/>
        </w:rPr>
        <w:t xml:space="preserve">MERCI signifie </w:t>
      </w:r>
      <w:r w:rsidRPr="00F330FD">
        <w:rPr>
          <w:b/>
          <w:bCs/>
          <w:i/>
          <w:iCs/>
          <w:lang w:val="fr-FR"/>
        </w:rPr>
        <w:t>M</w:t>
      </w:r>
      <w:r w:rsidRPr="00F330FD">
        <w:rPr>
          <w:i/>
          <w:iCs/>
          <w:lang w:val="fr-FR"/>
        </w:rPr>
        <w:t xml:space="preserve">edia and </w:t>
      </w:r>
      <w:r w:rsidRPr="00F330FD">
        <w:rPr>
          <w:b/>
          <w:bCs/>
          <w:i/>
          <w:iCs/>
          <w:lang w:val="fr-FR"/>
        </w:rPr>
        <w:t>E</w:t>
      </w:r>
      <w:r w:rsidRPr="00F330FD">
        <w:rPr>
          <w:i/>
          <w:iCs/>
          <w:lang w:val="fr-FR"/>
        </w:rPr>
        <w:t xml:space="preserve">vent production via </w:t>
      </w:r>
      <w:r w:rsidRPr="00F330FD">
        <w:rPr>
          <w:b/>
          <w:bCs/>
          <w:i/>
          <w:iCs/>
          <w:lang w:val="fr-FR"/>
        </w:rPr>
        <w:t>R</w:t>
      </w:r>
      <w:r w:rsidRPr="00F330FD">
        <w:rPr>
          <w:i/>
          <w:iCs/>
          <w:lang w:val="fr-FR"/>
        </w:rPr>
        <w:t xml:space="preserve">esilient </w:t>
      </w:r>
      <w:r w:rsidRPr="00F330FD">
        <w:rPr>
          <w:b/>
          <w:bCs/>
          <w:i/>
          <w:iCs/>
          <w:lang w:val="fr-FR"/>
        </w:rPr>
        <w:t>C</w:t>
      </w:r>
      <w:r w:rsidRPr="00F330FD">
        <w:rPr>
          <w:i/>
          <w:iCs/>
          <w:lang w:val="fr-FR"/>
        </w:rPr>
        <w:t xml:space="preserve">ommunication on IoT </w:t>
      </w:r>
      <w:r w:rsidRPr="00F330FD">
        <w:rPr>
          <w:b/>
          <w:bCs/>
          <w:i/>
          <w:iCs/>
          <w:lang w:val="fr-FR"/>
        </w:rPr>
        <w:t>I</w:t>
      </w:r>
      <w:r w:rsidRPr="00F330FD">
        <w:rPr>
          <w:i/>
          <w:iCs/>
          <w:lang w:val="fr-FR"/>
        </w:rPr>
        <w:t>nfrastructure</w:t>
      </w:r>
      <w:r w:rsidRPr="00F330FD">
        <w:rPr>
          <w:lang w:val="fr-FR"/>
        </w:rPr>
        <w:t>. Financé conjointement par le Ministère fédéral allemand de l'Économie et de l'Action pour le Climat, le ministère de l’Économie, des Finances et de la Relance (MEFR) en France et bpi France, le projet MERCI vise à développer des solutions innovantes pour les réseaux privés 5G basés sur ou complétés par le DECT-2020 NR. Cela se fait grâce à une coopération entre le secteur des médias et des événements, qui produit et distribue du contenu, et le secteur industriel de l'IoT. Les deux secteurs ont des besoins et des intérêts similaires, et peuvent coexister ou même être utilisés ensemble.</w:t>
      </w:r>
    </w:p>
    <w:p w14:paraId="0E17DBB1" w14:textId="77777777" w:rsidR="00F330FD" w:rsidRPr="00F330FD" w:rsidRDefault="00F330FD" w:rsidP="00F330FD">
      <w:pPr>
        <w:pBdr>
          <w:top w:val="single" w:sz="4" w:space="1" w:color="auto"/>
          <w:left w:val="single" w:sz="4" w:space="4" w:color="auto"/>
          <w:bottom w:val="single" w:sz="4" w:space="1" w:color="auto"/>
          <w:right w:val="single" w:sz="4" w:space="4" w:color="auto"/>
        </w:pBdr>
        <w:shd w:val="clear" w:color="auto" w:fill="E0E0E0" w:themeFill="background2"/>
        <w:rPr>
          <w:lang w:val="fr-FR"/>
        </w:rPr>
      </w:pPr>
      <w:r w:rsidRPr="00F330FD">
        <w:rPr>
          <w:lang w:val="fr-FR"/>
        </w:rPr>
        <w:t>Les partenaires du consortium MERCI sont Ateme, Leibniz Universität Hannover, Ostfalia, RF Mondial, R3 Solutions, Sennheiser, Vitec et Wirepas. Les partenaires associés incluent Bayerischer Rundfunk, Bundesnetzagentur, le DECT Forum, Götting et Nordic Semiconductor.</w:t>
      </w:r>
    </w:p>
    <w:p w14:paraId="5C3E8E87" w14:textId="2C655229" w:rsidR="00C13524" w:rsidRPr="00F330FD" w:rsidRDefault="00C13524" w:rsidP="009969C2">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lang w:val="fr-FR"/>
        </w:rPr>
      </w:pPr>
      <w:hyperlink r:id="rId15" w:history="1">
        <w:r w:rsidRPr="00F330FD">
          <w:rPr>
            <w:rStyle w:val="Hyperlink"/>
            <w:color w:val="0095D5" w:themeColor="accent1"/>
            <w:lang w:val="fr-FR"/>
          </w:rPr>
          <w:t>https://franco-german-5g-ecosystem.eu/merci/</w:t>
        </w:r>
      </w:hyperlink>
      <w:r w:rsidRPr="00F330FD">
        <w:rPr>
          <w:color w:val="0095D5" w:themeColor="accent1"/>
          <w:lang w:val="fr-FR"/>
        </w:rPr>
        <w:t xml:space="preserve"> </w:t>
      </w:r>
    </w:p>
    <w:p w14:paraId="402AB586" w14:textId="6D4B5C07" w:rsidR="00C13524" w:rsidRPr="003C65D0" w:rsidRDefault="00C13524" w:rsidP="009969C2">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rPr>
      </w:pPr>
      <w:hyperlink r:id="rId16" w:history="1">
        <w:r w:rsidRPr="003C65D0">
          <w:rPr>
            <w:rStyle w:val="Hyperlink"/>
            <w:color w:val="0095D5" w:themeColor="accent1"/>
          </w:rPr>
          <w:t>https://www.merci-5g.eu/</w:t>
        </w:r>
      </w:hyperlink>
      <w:r w:rsidRPr="003C65D0">
        <w:rPr>
          <w:color w:val="0095D5" w:themeColor="accent1"/>
        </w:rPr>
        <w:t xml:space="preserve"> </w:t>
      </w:r>
    </w:p>
    <w:p w14:paraId="56BA2DDE" w14:textId="77777777" w:rsidR="00547F31" w:rsidRDefault="00547F31" w:rsidP="002861FE"/>
    <w:p w14:paraId="60CBA1AD" w14:textId="44C3F14D" w:rsidR="00547F31" w:rsidRPr="00547F31" w:rsidRDefault="00547F31" w:rsidP="009969C2">
      <w:pPr>
        <w:pBdr>
          <w:top w:val="single" w:sz="4" w:space="1" w:color="auto"/>
          <w:left w:val="single" w:sz="4" w:space="4" w:color="auto"/>
          <w:bottom w:val="single" w:sz="4" w:space="1" w:color="auto"/>
          <w:right w:val="single" w:sz="4" w:space="4" w:color="auto"/>
        </w:pBdr>
        <w:shd w:val="clear" w:color="auto" w:fill="E0E0E0" w:themeFill="background2"/>
        <w:rPr>
          <w:b/>
          <w:bCs/>
        </w:rPr>
      </w:pPr>
      <w:r w:rsidRPr="00547F31">
        <w:rPr>
          <w:b/>
          <w:bCs/>
        </w:rPr>
        <w:t>DECT NR+</w:t>
      </w:r>
    </w:p>
    <w:p w14:paraId="21274CB9" w14:textId="7267EA64" w:rsidR="002861FE" w:rsidRPr="00C56B39" w:rsidRDefault="00C56B39" w:rsidP="00C56B39">
      <w:pPr>
        <w:pBdr>
          <w:top w:val="single" w:sz="4" w:space="1" w:color="auto"/>
          <w:left w:val="single" w:sz="4" w:space="4" w:color="auto"/>
          <w:bottom w:val="single" w:sz="4" w:space="1" w:color="auto"/>
          <w:right w:val="single" w:sz="4" w:space="4" w:color="auto"/>
        </w:pBdr>
        <w:shd w:val="clear" w:color="auto" w:fill="E0E0E0" w:themeFill="background2"/>
        <w:rPr>
          <w:lang w:val="fr-FR"/>
        </w:rPr>
      </w:pPr>
      <w:r w:rsidRPr="00C56B39">
        <w:rPr>
          <w:lang w:val="fr-FR"/>
        </w:rPr>
        <w:t>Le DECT-2020 NR est reconnu internationalement par l'ITU-R comme la norme IMT-2020 (5G) pour l'URLLC (Ultra-Reliable Low Latency Communications) et le mMTC (Massive Machine Type Communications), tout en permettant des communications haut débit fiables. En tant que norme ETSI ouverte incarnant la vision 5G/6G, le DECT-2020 NR peut être l'un des principaux moteurs d'innovation pour accroître la souveraineté économique et technologique en Europe. Les réseaux privés 5G seront accessibles à tous, même dans des déploiements denses, sans difficultés commerciales ni charges économiques. Ainsi, ils peuvent contribuer à des gains de productivité grâce à une mise en œuvre flexible de solutions durables et à valeur ajoutée, dirigées par l'industrie. Le projet MERCI vise à contribuer de manière significative à cette vision.</w:t>
      </w:r>
    </w:p>
    <w:p w14:paraId="2E136E14" w14:textId="247A6F51" w:rsidR="00EC3F0A" w:rsidRDefault="00EC3F0A" w:rsidP="1A480C02">
      <w:pPr>
        <w:rPr>
          <w:lang w:val="fr-FR"/>
        </w:rPr>
      </w:pPr>
    </w:p>
    <w:p w14:paraId="6BEA15F8" w14:textId="2F69A566" w:rsidR="009B26F5" w:rsidRPr="009B26F5" w:rsidRDefault="009B26F5" w:rsidP="00B00842">
      <w:pPr>
        <w:rPr>
          <w:b/>
          <w:bCs/>
        </w:rPr>
      </w:pPr>
      <w:r w:rsidRPr="009B26F5">
        <w:rPr>
          <w:b/>
          <w:bCs/>
        </w:rPr>
        <w:t>For your social media channels</w:t>
      </w:r>
    </w:p>
    <w:p w14:paraId="721DAD8E" w14:textId="12361D89" w:rsidR="009B26F5" w:rsidRDefault="000261BA" w:rsidP="00B00842">
      <w:r>
        <w:t xml:space="preserve">Find a selection of banners and tiles </w:t>
      </w:r>
      <w:hyperlink r:id="rId17" w:history="1">
        <w:r w:rsidRPr="00AF6F03">
          <w:rPr>
            <w:rStyle w:val="Hyperlink"/>
            <w:color w:val="0095D5" w:themeColor="accent1"/>
          </w:rPr>
          <w:t>here</w:t>
        </w:r>
      </w:hyperlink>
      <w:r w:rsidR="003C65D0">
        <w:t>.</w:t>
      </w:r>
    </w:p>
    <w:p w14:paraId="25D054AC" w14:textId="77777777" w:rsidR="009B26F5" w:rsidRDefault="009B26F5" w:rsidP="00B00842"/>
    <w:p w14:paraId="11D5E9DC" w14:textId="2136D705" w:rsidR="009B26F5" w:rsidRPr="009B26F5" w:rsidRDefault="009B26F5" w:rsidP="00B00842">
      <w:pPr>
        <w:rPr>
          <w:b/>
          <w:bCs/>
        </w:rPr>
      </w:pPr>
      <w:r w:rsidRPr="009B26F5">
        <w:rPr>
          <w:b/>
          <w:bCs/>
        </w:rPr>
        <w:t>Images</w:t>
      </w:r>
    </w:p>
    <w:p w14:paraId="3A72BF5F" w14:textId="2B743EE3" w:rsidR="00EC3F0A" w:rsidRPr="00B03E16" w:rsidRDefault="00D82DE9" w:rsidP="00B00842">
      <w:r>
        <w:t xml:space="preserve">The high-resolution images </w:t>
      </w:r>
      <w:r w:rsidR="00207B4A">
        <w:t>accompanying this</w:t>
      </w:r>
      <w:r>
        <w:t xml:space="preserve"> </w:t>
      </w:r>
      <w:r w:rsidR="00207B4A">
        <w:t xml:space="preserve">media </w:t>
      </w:r>
      <w:r>
        <w:t>release can be downloaded</w:t>
      </w:r>
      <w:r w:rsidR="00EC3F0A" w:rsidRPr="00B03E16">
        <w:t xml:space="preserve"> </w:t>
      </w:r>
      <w:hyperlink r:id="rId18" w:history="1">
        <w:r w:rsidR="00EC3F0A" w:rsidRPr="00F9211A">
          <w:rPr>
            <w:rStyle w:val="Hyperlink"/>
            <w:color w:val="0095D5" w:themeColor="accent1"/>
          </w:rPr>
          <w:t>h</w:t>
        </w:r>
        <w:r w:rsidRPr="00F9211A">
          <w:rPr>
            <w:rStyle w:val="Hyperlink"/>
            <w:color w:val="0095D5" w:themeColor="accent1"/>
          </w:rPr>
          <w:t>ere</w:t>
        </w:r>
      </w:hyperlink>
      <w:r w:rsidR="00EC3F0A" w:rsidRPr="00B03E16">
        <w:t>.</w:t>
      </w:r>
      <w:r w:rsidR="000E2BFF" w:rsidRPr="00B03E16">
        <w:t xml:space="preserve"> </w:t>
      </w:r>
    </w:p>
    <w:p w14:paraId="6A809623" w14:textId="1B5CED89" w:rsidR="003F1A89" w:rsidRPr="003F1A89" w:rsidRDefault="003F1A89" w:rsidP="003F1A89">
      <w:pPr>
        <w:rPr>
          <w:b/>
          <w:bCs/>
          <w:lang w:val="fr-FR"/>
        </w:rPr>
      </w:pPr>
      <w:r w:rsidRPr="003F1A89">
        <w:rPr>
          <w:b/>
          <w:bCs/>
          <w:lang w:val="fr-FR"/>
        </w:rPr>
        <w:t>Agenda pour le 14 mars</w:t>
      </w:r>
    </w:p>
    <w:p w14:paraId="620CA649" w14:textId="77777777" w:rsidR="003F1A89" w:rsidRPr="003F1A89" w:rsidRDefault="003F1A89" w:rsidP="003F1A89">
      <w:pPr>
        <w:rPr>
          <w:lang w:val="fr-FR"/>
        </w:rPr>
      </w:pPr>
      <w:r w:rsidRPr="003F1A89">
        <w:rPr>
          <w:lang w:val="fr-FR"/>
        </w:rPr>
        <w:lastRenderedPageBreak/>
        <w:t>08:00 – 09:00 : Accueil – Enregistrement et Café du matin</w:t>
      </w:r>
      <w:r w:rsidRPr="003F1A89">
        <w:rPr>
          <w:lang w:val="fr-FR"/>
        </w:rPr>
        <w:br/>
        <w:t>09:00 – 09:30 : L'univers MERCI – Accueil et Introduction</w:t>
      </w:r>
      <w:r w:rsidRPr="003F1A89">
        <w:rPr>
          <w:lang w:val="fr-FR"/>
        </w:rPr>
        <w:br/>
        <w:t>09:30 – 10:00 : Décoder MERCI – Aperçu complet du projet</w:t>
      </w:r>
      <w:r w:rsidRPr="003F1A89">
        <w:rPr>
          <w:lang w:val="fr-FR"/>
        </w:rPr>
        <w:br/>
        <w:t>10:00 – 10:30 : Vision pour l'avenir – Discours principal par le président du TC DECT</w:t>
      </w:r>
      <w:r w:rsidRPr="003F1A89">
        <w:rPr>
          <w:lang w:val="fr-FR"/>
        </w:rPr>
        <w:br/>
        <w:t>10:30 – 10:45 : Un avant-goût de l'innovation – Brève introduction aux démonstrations MERCI</w:t>
      </w:r>
      <w:r w:rsidRPr="003F1A89">
        <w:rPr>
          <w:lang w:val="fr-FR"/>
        </w:rPr>
        <w:br/>
        <w:t>10:45 – 13:00 : Découvrez MERCI de près – Séances de démonstration interactives, Networking avec buffet déjeuner à partir de 12:00</w:t>
      </w:r>
      <w:r w:rsidRPr="003F1A89">
        <w:rPr>
          <w:lang w:val="fr-FR"/>
        </w:rPr>
        <w:br/>
        <w:t>13:00 – 13:15 : Horizons élargis – Perspectives futures de MERCI</w:t>
      </w:r>
      <w:r w:rsidRPr="003F1A89">
        <w:rPr>
          <w:lang w:val="fr-FR"/>
        </w:rPr>
        <w:br/>
        <w:t>13:15 – 15:30 : Performance en direct des Sonic Crusaders</w:t>
      </w:r>
    </w:p>
    <w:p w14:paraId="5ACABC8D" w14:textId="1A543C1A" w:rsidR="009B26F5" w:rsidRPr="003F1A89" w:rsidRDefault="009B26F5" w:rsidP="003F1A89">
      <w:pPr>
        <w:rPr>
          <w:lang w:val="fr-FR"/>
        </w:rPr>
      </w:pPr>
    </w:p>
    <w:p w14:paraId="5CE487D2" w14:textId="77777777" w:rsidR="0054474E" w:rsidRPr="003F1A89" w:rsidRDefault="0054474E" w:rsidP="00B00842">
      <w:pPr>
        <w:rPr>
          <w:lang w:val="fr-FR"/>
        </w:rPr>
      </w:pPr>
    </w:p>
    <w:p w14:paraId="68546624" w14:textId="77777777" w:rsidR="0054474E" w:rsidRPr="00810FB1" w:rsidRDefault="0054474E" w:rsidP="0054474E">
      <w:pPr>
        <w:spacing w:line="240" w:lineRule="auto"/>
        <w:rPr>
          <w:b/>
          <w:bCs/>
        </w:rPr>
      </w:pPr>
      <w:bookmarkStart w:id="1" w:name="_Hlk515635723"/>
      <w:bookmarkEnd w:id="0"/>
      <w:r w:rsidRPr="00810FB1">
        <w:rPr>
          <w:b/>
          <w:bCs/>
        </w:rPr>
        <w:t xml:space="preserve">About the Sennheiser brand </w:t>
      </w:r>
    </w:p>
    <w:p w14:paraId="08DF6A4B" w14:textId="77777777" w:rsidR="0054474E" w:rsidRPr="00810FB1" w:rsidRDefault="0054474E" w:rsidP="0054474E">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7DFD7258" w14:textId="77777777" w:rsidR="0054474E" w:rsidRPr="00810FB1" w:rsidRDefault="0054474E" w:rsidP="0054474E">
      <w:pPr>
        <w:spacing w:line="240" w:lineRule="auto"/>
      </w:pPr>
    </w:p>
    <w:p w14:paraId="7F189586" w14:textId="77777777" w:rsidR="0054474E" w:rsidRPr="00810FB1" w:rsidRDefault="0054474E" w:rsidP="0054474E">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D2D23BF" w14:textId="77777777" w:rsidR="0054474E" w:rsidRPr="00810FB1" w:rsidRDefault="0054474E" w:rsidP="0054474E">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1"/>
    <w:p w14:paraId="77C15024" w14:textId="77777777" w:rsidR="0054474E" w:rsidRPr="00810FB1" w:rsidRDefault="0054474E" w:rsidP="0054474E">
      <w:pPr>
        <w:pStyle w:val="About"/>
      </w:pPr>
    </w:p>
    <w:p w14:paraId="4E2C7BB9" w14:textId="77777777" w:rsidR="0054474E" w:rsidRPr="00810FB1" w:rsidRDefault="0054474E" w:rsidP="0054474E">
      <w:pPr>
        <w:pStyle w:val="About"/>
      </w:pPr>
    </w:p>
    <w:p w14:paraId="1B9351C9" w14:textId="172E8714" w:rsidR="0054474E" w:rsidRPr="00810FB1" w:rsidRDefault="0054474E" w:rsidP="0054474E">
      <w:pPr>
        <w:pStyle w:val="Contact"/>
        <w:rPr>
          <w:b/>
        </w:rPr>
      </w:pPr>
      <w:r w:rsidRPr="00810FB1">
        <w:rPr>
          <w:b/>
        </w:rPr>
        <w:t>Global Press Contact</w:t>
      </w:r>
      <w:r w:rsidR="00B5716F">
        <w:rPr>
          <w:b/>
        </w:rPr>
        <w:t>s</w:t>
      </w:r>
    </w:p>
    <w:p w14:paraId="7DB53CDF" w14:textId="20B3749D" w:rsidR="0054474E" w:rsidRPr="00810FB1" w:rsidRDefault="00B5716F" w:rsidP="0054474E">
      <w:pPr>
        <w:pStyle w:val="Contact"/>
        <w:rPr>
          <w:color w:val="0095D5"/>
        </w:rPr>
      </w:pPr>
      <w:r>
        <w:rPr>
          <w:color w:val="0095D5"/>
        </w:rPr>
        <w:t>Jeff Horan</w:t>
      </w:r>
      <w:r>
        <w:rPr>
          <w:color w:val="0095D5"/>
        </w:rPr>
        <w:tab/>
      </w:r>
      <w:r w:rsidR="0054474E" w:rsidRPr="00810FB1">
        <w:rPr>
          <w:color w:val="0095D5"/>
        </w:rPr>
        <w:t>Stephanie Schmidt</w:t>
      </w:r>
    </w:p>
    <w:p w14:paraId="2CED2156" w14:textId="23B258CB" w:rsidR="0054474E" w:rsidRPr="00810FB1" w:rsidRDefault="00B5716F" w:rsidP="0054474E">
      <w:pPr>
        <w:pStyle w:val="Contact"/>
      </w:pPr>
      <w:r>
        <w:t>jeff.horan@sennheiser.com</w:t>
      </w:r>
      <w:r>
        <w:tab/>
      </w:r>
      <w:r w:rsidR="0054474E" w:rsidRPr="00810FB1">
        <w:t>stephanie.schmidt@sennheiser.com</w:t>
      </w:r>
    </w:p>
    <w:p w14:paraId="2024B07E" w14:textId="2FE39058" w:rsidR="0054474E" w:rsidRPr="00810FB1" w:rsidRDefault="00B5716F" w:rsidP="0054474E">
      <w:pPr>
        <w:pStyle w:val="Contact"/>
      </w:pPr>
      <w:r>
        <w:t xml:space="preserve">+1 </w:t>
      </w:r>
      <w:r w:rsidR="00AF6F03">
        <w:t>(860) 598 7539</w:t>
      </w:r>
      <w:r>
        <w:tab/>
      </w:r>
      <w:r w:rsidR="0054474E" w:rsidRPr="00810FB1">
        <w:t xml:space="preserve">+49 </w:t>
      </w:r>
      <w:r w:rsidR="0054474E" w:rsidRPr="00810FB1">
        <w:rPr>
          <w:noProof/>
        </w:rPr>
        <w:t>(5130) 600 – 1275</w:t>
      </w:r>
    </w:p>
    <w:p w14:paraId="3A9399DB" w14:textId="77777777" w:rsidR="0054474E" w:rsidRPr="00DA5C2B" w:rsidRDefault="0054474E" w:rsidP="0054474E"/>
    <w:p w14:paraId="12529541" w14:textId="77777777" w:rsidR="00DE3085" w:rsidRPr="00B03E16" w:rsidRDefault="00DE3085" w:rsidP="00B00842"/>
    <w:sectPr w:rsidR="00DE3085" w:rsidRPr="00B03E16"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288FF" w14:textId="77777777" w:rsidR="009B0652" w:rsidRDefault="009B0652" w:rsidP="00CA1EB9">
      <w:pPr>
        <w:spacing w:line="240" w:lineRule="auto"/>
      </w:pPr>
      <w:r>
        <w:separator/>
      </w:r>
    </w:p>
  </w:endnote>
  <w:endnote w:type="continuationSeparator" w:id="0">
    <w:p w14:paraId="2F15E08D" w14:textId="77777777" w:rsidR="009B0652" w:rsidRDefault="009B065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FAE771D-AE05-D04F-A1B4-F44D76506B3A}"/>
  </w:font>
  <w:font w:name="Times New Roman">
    <w:panose1 w:val="02020603050405020304"/>
    <w:charset w:val="00"/>
    <w:family w:val="roman"/>
    <w:pitch w:val="variable"/>
    <w:sig w:usb0="E0002EFF" w:usb1="C000785B" w:usb2="00000009" w:usb3="00000000" w:csb0="000001FF" w:csb1="00000000"/>
    <w:embedRegular r:id="rId2" w:fontKey="{127B4B11-92C7-8B41-929F-BAD397F985E9}"/>
    <w:embedBold r:id="rId3" w:fontKey="{00EDA523-E722-C645-8709-7BF5D9C51B9E}"/>
    <w:embedItalic r:id="rId4" w:fontKey="{97504339-084F-4E49-9C10-4135FC08711C}"/>
    <w:embedBoldItalic r:id="rId5" w:fontKey="{30E66E15-ECBB-4048-A060-A3DD1A8A5373}"/>
  </w:font>
  <w:font w:name="Courier New">
    <w:panose1 w:val="02070309020205020404"/>
    <w:charset w:val="00"/>
    <w:family w:val="modern"/>
    <w:pitch w:val="fixed"/>
    <w:sig w:usb0="E0002EFF" w:usb1="C0007843" w:usb2="00000009" w:usb3="00000000" w:csb0="000001FF" w:csb1="00000000"/>
    <w:embedRegular r:id="rId6" w:fontKey="{3AF36D02-E96C-704B-A275-A8E8B570994A}"/>
  </w:font>
  <w:font w:name="Wingdings">
    <w:panose1 w:val="05000000000000000000"/>
    <w:charset w:val="4D"/>
    <w:family w:val="decorative"/>
    <w:pitch w:val="variable"/>
    <w:sig w:usb0="00000003" w:usb1="00000000" w:usb2="00000000" w:usb3="00000000" w:csb0="80000001" w:csb1="00000000"/>
    <w:embedRegular r:id="rId7" w:fontKey="{A7724718-8802-3A4E-8B05-098EB35A75C0}"/>
  </w:font>
  <w:font w:name="Arial">
    <w:panose1 w:val="020B0604020202020204"/>
    <w:charset w:val="00"/>
    <w:family w:val="swiss"/>
    <w:pitch w:val="variable"/>
    <w:sig w:usb0="E0002AFF" w:usb1="C0007843" w:usb2="00000009" w:usb3="00000000" w:csb0="000001FF" w:csb1="00000000"/>
    <w:embedRegular r:id="rId8" w:fontKey="{99D6C154-AD7C-8C4E-B7E8-42D27C5CA627}"/>
  </w:font>
  <w:font w:name="Sennheiser Office">
    <w:altName w:val="Calibri"/>
    <w:panose1 w:val="020B0604020202020204"/>
    <w:charset w:val="00"/>
    <w:family w:val="swiss"/>
    <w:pitch w:val="variable"/>
    <w:sig w:usb0="A00000AF" w:usb1="500020DB" w:usb2="00000000" w:usb3="00000000" w:csb0="00000093" w:csb1="00000000"/>
    <w:embedRegular r:id="rId9" w:fontKey="{2E45AE4F-FFD0-3841-B352-14416A666B12}"/>
    <w:embedBold r:id="rId10" w:fontKey="{1E4F88C6-A7A8-E549-B942-ABF27AD3D357}"/>
    <w:embedItalic r:id="rId11" w:fontKey="{272A6090-3C24-4240-AF60-0C6E767081D4}"/>
    <w:embedBoldItalic r:id="rId12" w:fontKey="{8C40AF64-01AA-EA40-B46D-702391D52914}"/>
  </w:font>
  <w:font w:name="Calibri">
    <w:panose1 w:val="020F0502020204030204"/>
    <w:charset w:val="00"/>
    <w:family w:val="swiss"/>
    <w:pitch w:val="variable"/>
    <w:sig w:usb0="E0002AFF" w:usb1="C000247B" w:usb2="00000009" w:usb3="00000000" w:csb0="000001FF" w:csb1="00000000"/>
    <w:embedRegular r:id="rId13" w:fontKey="{1880FE7F-523E-B143-B690-3E8C44416D55}"/>
  </w:font>
  <w:font w:name="PMingLiU">
    <w:altName w:val="新細明體"/>
    <w:panose1 w:val="02020500000000000000"/>
    <w:charset w:val="88"/>
    <w:family w:val="roman"/>
    <w:pitch w:val="variable"/>
    <w:sig w:usb0="A00002FF" w:usb1="28CFFCFA" w:usb2="00000016" w:usb3="00000000" w:csb0="00100001" w:csb1="00000000"/>
  </w:font>
  <w:font w:name="Segoe UI">
    <w:altName w:val="Calibri"/>
    <w:panose1 w:val="020B0502040204020203"/>
    <w:charset w:val="00"/>
    <w:family w:val="swiss"/>
    <w:pitch w:val="variable"/>
    <w:sig w:usb0="E4002EFF" w:usb1="C000E47F" w:usb2="00000009" w:usb3="00000000" w:csb0="000001FF" w:csb1="00000000"/>
    <w:embedRegular r:id="rId14" w:fontKey="{2F0711A7-7855-2841-AE4E-6CC6782CF1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ooter"/>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04D6" w14:textId="77777777" w:rsidR="009B0652" w:rsidRDefault="009B0652" w:rsidP="00CA1EB9">
      <w:pPr>
        <w:spacing w:line="240" w:lineRule="auto"/>
      </w:pPr>
      <w:r>
        <w:separator/>
      </w:r>
    </w:p>
  </w:footnote>
  <w:footnote w:type="continuationSeparator" w:id="0">
    <w:p w14:paraId="4B4676F8" w14:textId="77777777" w:rsidR="009B0652" w:rsidRDefault="009B065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Header"/>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1D4626"/>
    <w:multiLevelType w:val="multilevel"/>
    <w:tmpl w:val="AC3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2"/>
  </w:num>
  <w:num w:numId="4" w16cid:durableId="948392523">
    <w:abstractNumId w:val="4"/>
  </w:num>
  <w:num w:numId="5" w16cid:durableId="144049614">
    <w:abstractNumId w:val="18"/>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1"/>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20"/>
  </w:num>
  <w:num w:numId="23" w16cid:durableId="1126462602">
    <w:abstractNumId w:val="19"/>
  </w:num>
  <w:num w:numId="24" w16cid:durableId="1491821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4D92"/>
    <w:rsid w:val="00005CEA"/>
    <w:rsid w:val="00007BB7"/>
    <w:rsid w:val="00010568"/>
    <w:rsid w:val="0001121F"/>
    <w:rsid w:val="000134D7"/>
    <w:rsid w:val="00013BE5"/>
    <w:rsid w:val="00014BCA"/>
    <w:rsid w:val="000159E4"/>
    <w:rsid w:val="0001617F"/>
    <w:rsid w:val="0001632B"/>
    <w:rsid w:val="0001676E"/>
    <w:rsid w:val="00021722"/>
    <w:rsid w:val="000235F6"/>
    <w:rsid w:val="000243F8"/>
    <w:rsid w:val="00025944"/>
    <w:rsid w:val="000261BA"/>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0E03"/>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6DB0"/>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0E7C"/>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70A6"/>
    <w:rsid w:val="00151418"/>
    <w:rsid w:val="00151997"/>
    <w:rsid w:val="001526E2"/>
    <w:rsid w:val="00152FA9"/>
    <w:rsid w:val="00155214"/>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68E"/>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3E93"/>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690"/>
    <w:rsid w:val="00252C7D"/>
    <w:rsid w:val="00253D24"/>
    <w:rsid w:val="002546A4"/>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1FE"/>
    <w:rsid w:val="00286F89"/>
    <w:rsid w:val="002917A2"/>
    <w:rsid w:val="00294206"/>
    <w:rsid w:val="00294290"/>
    <w:rsid w:val="00297F5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4B1"/>
    <w:rsid w:val="002E6AC4"/>
    <w:rsid w:val="002E7CBD"/>
    <w:rsid w:val="002F1F6D"/>
    <w:rsid w:val="002F4F3A"/>
    <w:rsid w:val="002F6C5E"/>
    <w:rsid w:val="0030375A"/>
    <w:rsid w:val="00305B63"/>
    <w:rsid w:val="003079CC"/>
    <w:rsid w:val="00311C6F"/>
    <w:rsid w:val="003134C3"/>
    <w:rsid w:val="0031532B"/>
    <w:rsid w:val="00320EA4"/>
    <w:rsid w:val="00320F5A"/>
    <w:rsid w:val="00321324"/>
    <w:rsid w:val="003222F5"/>
    <w:rsid w:val="00323587"/>
    <w:rsid w:val="00324808"/>
    <w:rsid w:val="00324859"/>
    <w:rsid w:val="003258FA"/>
    <w:rsid w:val="00325EDC"/>
    <w:rsid w:val="00326FB8"/>
    <w:rsid w:val="003275FC"/>
    <w:rsid w:val="00330111"/>
    <w:rsid w:val="003304F2"/>
    <w:rsid w:val="003330DE"/>
    <w:rsid w:val="00334CD0"/>
    <w:rsid w:val="00336786"/>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03F0"/>
    <w:rsid w:val="003610FA"/>
    <w:rsid w:val="003616CF"/>
    <w:rsid w:val="00362262"/>
    <w:rsid w:val="0036480A"/>
    <w:rsid w:val="00364D9F"/>
    <w:rsid w:val="003654ED"/>
    <w:rsid w:val="00366EC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5D0"/>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1A89"/>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5989"/>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2F88"/>
    <w:rsid w:val="004F31F9"/>
    <w:rsid w:val="004F355A"/>
    <w:rsid w:val="004F79CB"/>
    <w:rsid w:val="00500E07"/>
    <w:rsid w:val="00501815"/>
    <w:rsid w:val="00502DCC"/>
    <w:rsid w:val="00503BE9"/>
    <w:rsid w:val="00504A34"/>
    <w:rsid w:val="00505486"/>
    <w:rsid w:val="00505597"/>
    <w:rsid w:val="0050669D"/>
    <w:rsid w:val="00506AC2"/>
    <w:rsid w:val="00507935"/>
    <w:rsid w:val="00507C02"/>
    <w:rsid w:val="005121CB"/>
    <w:rsid w:val="005124E6"/>
    <w:rsid w:val="00512E73"/>
    <w:rsid w:val="0051335A"/>
    <w:rsid w:val="00514921"/>
    <w:rsid w:val="00515302"/>
    <w:rsid w:val="00516431"/>
    <w:rsid w:val="0052182A"/>
    <w:rsid w:val="005227A8"/>
    <w:rsid w:val="00522A1D"/>
    <w:rsid w:val="00523995"/>
    <w:rsid w:val="0052510B"/>
    <w:rsid w:val="00527761"/>
    <w:rsid w:val="005306AE"/>
    <w:rsid w:val="00530D61"/>
    <w:rsid w:val="005318F3"/>
    <w:rsid w:val="005327DB"/>
    <w:rsid w:val="00532E74"/>
    <w:rsid w:val="00533F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47F31"/>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4593"/>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6AB"/>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28C2"/>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07AE"/>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5DAC"/>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648A"/>
    <w:rsid w:val="00826B6A"/>
    <w:rsid w:val="00826BC7"/>
    <w:rsid w:val="008309B5"/>
    <w:rsid w:val="0083215E"/>
    <w:rsid w:val="008329C3"/>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2FC"/>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1BE"/>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08AC"/>
    <w:rsid w:val="008C155C"/>
    <w:rsid w:val="008C1F50"/>
    <w:rsid w:val="008D18D8"/>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69C2"/>
    <w:rsid w:val="009973DF"/>
    <w:rsid w:val="00997A82"/>
    <w:rsid w:val="009A0974"/>
    <w:rsid w:val="009A1BFA"/>
    <w:rsid w:val="009A7A23"/>
    <w:rsid w:val="009A7E49"/>
    <w:rsid w:val="009B0652"/>
    <w:rsid w:val="009B0D27"/>
    <w:rsid w:val="009B26F5"/>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6CB5"/>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0A88"/>
    <w:rsid w:val="00A52F8A"/>
    <w:rsid w:val="00A533F4"/>
    <w:rsid w:val="00A545C7"/>
    <w:rsid w:val="00A5589E"/>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6F03"/>
    <w:rsid w:val="00AF7E18"/>
    <w:rsid w:val="00B00842"/>
    <w:rsid w:val="00B0173E"/>
    <w:rsid w:val="00B03042"/>
    <w:rsid w:val="00B03E16"/>
    <w:rsid w:val="00B04067"/>
    <w:rsid w:val="00B0525D"/>
    <w:rsid w:val="00B055CC"/>
    <w:rsid w:val="00B05B29"/>
    <w:rsid w:val="00B069D9"/>
    <w:rsid w:val="00B06B26"/>
    <w:rsid w:val="00B06EAE"/>
    <w:rsid w:val="00B12BCC"/>
    <w:rsid w:val="00B13700"/>
    <w:rsid w:val="00B13D27"/>
    <w:rsid w:val="00B13E99"/>
    <w:rsid w:val="00B15743"/>
    <w:rsid w:val="00B157BB"/>
    <w:rsid w:val="00B17689"/>
    <w:rsid w:val="00B2032E"/>
    <w:rsid w:val="00B20E88"/>
    <w:rsid w:val="00B21D9D"/>
    <w:rsid w:val="00B22062"/>
    <w:rsid w:val="00B2342E"/>
    <w:rsid w:val="00B24A6E"/>
    <w:rsid w:val="00B25453"/>
    <w:rsid w:val="00B2607F"/>
    <w:rsid w:val="00B30AE0"/>
    <w:rsid w:val="00B310D7"/>
    <w:rsid w:val="00B311B0"/>
    <w:rsid w:val="00B31CFB"/>
    <w:rsid w:val="00B3544D"/>
    <w:rsid w:val="00B3748D"/>
    <w:rsid w:val="00B4363F"/>
    <w:rsid w:val="00B476AD"/>
    <w:rsid w:val="00B50440"/>
    <w:rsid w:val="00B50D66"/>
    <w:rsid w:val="00B5217E"/>
    <w:rsid w:val="00B52691"/>
    <w:rsid w:val="00B54653"/>
    <w:rsid w:val="00B562EA"/>
    <w:rsid w:val="00B56D8B"/>
    <w:rsid w:val="00B5716F"/>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3524"/>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47F95"/>
    <w:rsid w:val="00C50C5F"/>
    <w:rsid w:val="00C51F26"/>
    <w:rsid w:val="00C5286F"/>
    <w:rsid w:val="00C53FE3"/>
    <w:rsid w:val="00C5482F"/>
    <w:rsid w:val="00C54A26"/>
    <w:rsid w:val="00C56B39"/>
    <w:rsid w:val="00C57B2A"/>
    <w:rsid w:val="00C601AC"/>
    <w:rsid w:val="00C64EFC"/>
    <w:rsid w:val="00C65C73"/>
    <w:rsid w:val="00C66339"/>
    <w:rsid w:val="00C713F4"/>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CF6B92"/>
    <w:rsid w:val="00D00DEE"/>
    <w:rsid w:val="00D01307"/>
    <w:rsid w:val="00D01572"/>
    <w:rsid w:val="00D02ACA"/>
    <w:rsid w:val="00D02F84"/>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114A"/>
    <w:rsid w:val="00D33CD9"/>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0088"/>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49A6"/>
    <w:rsid w:val="00DE7770"/>
    <w:rsid w:val="00DE7D69"/>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2F4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0AD"/>
    <w:rsid w:val="00E47AC5"/>
    <w:rsid w:val="00E5025E"/>
    <w:rsid w:val="00E535A8"/>
    <w:rsid w:val="00E539C2"/>
    <w:rsid w:val="00E53E84"/>
    <w:rsid w:val="00E540D5"/>
    <w:rsid w:val="00E5416E"/>
    <w:rsid w:val="00E553C2"/>
    <w:rsid w:val="00E5792F"/>
    <w:rsid w:val="00E57E27"/>
    <w:rsid w:val="00E620C6"/>
    <w:rsid w:val="00E6276E"/>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041"/>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689"/>
    <w:rsid w:val="00EE3E9D"/>
    <w:rsid w:val="00EE4908"/>
    <w:rsid w:val="00EE6A45"/>
    <w:rsid w:val="00EF0334"/>
    <w:rsid w:val="00EF0720"/>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0FD"/>
    <w:rsid w:val="00F33DD9"/>
    <w:rsid w:val="00F355EA"/>
    <w:rsid w:val="00F36816"/>
    <w:rsid w:val="00F36BA9"/>
    <w:rsid w:val="00F4039B"/>
    <w:rsid w:val="00F4055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11A"/>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1A480C02"/>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5566589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91878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5877191">
      <w:bodyDiv w:val="1"/>
      <w:marLeft w:val="0"/>
      <w:marRight w:val="0"/>
      <w:marTop w:val="0"/>
      <w:marBottom w:val="0"/>
      <w:divBdr>
        <w:top w:val="none" w:sz="0" w:space="0" w:color="auto"/>
        <w:left w:val="none" w:sz="0" w:space="0" w:color="auto"/>
        <w:bottom w:val="none" w:sz="0" w:space="0" w:color="auto"/>
        <w:right w:val="none" w:sz="0" w:space="0" w:color="auto"/>
      </w:divBdr>
      <w:divsChild>
        <w:div w:id="1571887238">
          <w:marLeft w:val="0"/>
          <w:marRight w:val="0"/>
          <w:marTop w:val="0"/>
          <w:marBottom w:val="0"/>
          <w:divBdr>
            <w:top w:val="none" w:sz="0" w:space="0" w:color="auto"/>
            <w:left w:val="none" w:sz="0" w:space="0" w:color="auto"/>
            <w:bottom w:val="none" w:sz="0" w:space="0" w:color="auto"/>
            <w:right w:val="none" w:sz="0" w:space="0" w:color="auto"/>
          </w:divBdr>
        </w:div>
        <w:div w:id="1350793338">
          <w:marLeft w:val="0"/>
          <w:marRight w:val="0"/>
          <w:marTop w:val="0"/>
          <w:marBottom w:val="0"/>
          <w:divBdr>
            <w:top w:val="none" w:sz="0" w:space="0" w:color="auto"/>
            <w:left w:val="none" w:sz="0" w:space="0" w:color="auto"/>
            <w:bottom w:val="none" w:sz="0" w:space="0" w:color="auto"/>
            <w:right w:val="none" w:sz="0" w:space="0" w:color="auto"/>
          </w:divBdr>
        </w:div>
      </w:divsChild>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1104396">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64734355">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29425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2605524">
      <w:bodyDiv w:val="1"/>
      <w:marLeft w:val="0"/>
      <w:marRight w:val="0"/>
      <w:marTop w:val="0"/>
      <w:marBottom w:val="0"/>
      <w:divBdr>
        <w:top w:val="none" w:sz="0" w:space="0" w:color="auto"/>
        <w:left w:val="none" w:sz="0" w:space="0" w:color="auto"/>
        <w:bottom w:val="none" w:sz="0" w:space="0" w:color="auto"/>
        <w:right w:val="none" w:sz="0" w:space="0" w:color="auto"/>
      </w:divBdr>
      <w:divsChild>
        <w:div w:id="1897934894">
          <w:marLeft w:val="0"/>
          <w:marRight w:val="0"/>
          <w:marTop w:val="0"/>
          <w:marBottom w:val="0"/>
          <w:divBdr>
            <w:top w:val="none" w:sz="0" w:space="0" w:color="auto"/>
            <w:left w:val="none" w:sz="0" w:space="0" w:color="auto"/>
            <w:bottom w:val="none" w:sz="0" w:space="0" w:color="auto"/>
            <w:right w:val="none" w:sz="0" w:space="0" w:color="auto"/>
          </w:divBdr>
        </w:div>
        <w:div w:id="2111194935">
          <w:marLeft w:val="0"/>
          <w:marRight w:val="0"/>
          <w:marTop w:val="0"/>
          <w:marBottom w:val="0"/>
          <w:divBdr>
            <w:top w:val="none" w:sz="0" w:space="0" w:color="auto"/>
            <w:left w:val="none" w:sz="0" w:space="0" w:color="auto"/>
            <w:bottom w:val="none" w:sz="0" w:space="0" w:color="auto"/>
            <w:right w:val="none" w:sz="0" w:space="0" w:color="auto"/>
          </w:divBdr>
        </w:div>
        <w:div w:id="847869135">
          <w:marLeft w:val="0"/>
          <w:marRight w:val="0"/>
          <w:marTop w:val="0"/>
          <w:marBottom w:val="0"/>
          <w:divBdr>
            <w:top w:val="none" w:sz="0" w:space="0" w:color="auto"/>
            <w:left w:val="none" w:sz="0" w:space="0" w:color="auto"/>
            <w:bottom w:val="none" w:sz="0" w:space="0" w:color="auto"/>
            <w:right w:val="none" w:sz="0" w:space="0" w:color="auto"/>
          </w:divBdr>
        </w:div>
        <w:div w:id="1591043849">
          <w:marLeft w:val="0"/>
          <w:marRight w:val="0"/>
          <w:marTop w:val="0"/>
          <w:marBottom w:val="0"/>
          <w:divBdr>
            <w:top w:val="none" w:sz="0" w:space="0" w:color="auto"/>
            <w:left w:val="none" w:sz="0" w:space="0" w:color="auto"/>
            <w:bottom w:val="none" w:sz="0" w:space="0" w:color="auto"/>
            <w:right w:val="none" w:sz="0" w:space="0" w:color="auto"/>
          </w:divBdr>
        </w:div>
        <w:div w:id="1488671872">
          <w:marLeft w:val="0"/>
          <w:marRight w:val="0"/>
          <w:marTop w:val="0"/>
          <w:marBottom w:val="0"/>
          <w:divBdr>
            <w:top w:val="none" w:sz="0" w:space="0" w:color="auto"/>
            <w:left w:val="none" w:sz="0" w:space="0" w:color="auto"/>
            <w:bottom w:val="none" w:sz="0" w:space="0" w:color="auto"/>
            <w:right w:val="none" w:sz="0" w:space="0" w:color="auto"/>
          </w:divBdr>
        </w:div>
        <w:div w:id="1342464201">
          <w:marLeft w:val="0"/>
          <w:marRight w:val="0"/>
          <w:marTop w:val="0"/>
          <w:marBottom w:val="0"/>
          <w:divBdr>
            <w:top w:val="none" w:sz="0" w:space="0" w:color="auto"/>
            <w:left w:val="none" w:sz="0" w:space="0" w:color="auto"/>
            <w:bottom w:val="none" w:sz="0" w:space="0" w:color="auto"/>
            <w:right w:val="none" w:sz="0" w:space="0" w:color="auto"/>
          </w:divBdr>
        </w:div>
        <w:div w:id="670570422">
          <w:marLeft w:val="0"/>
          <w:marRight w:val="0"/>
          <w:marTop w:val="0"/>
          <w:marBottom w:val="0"/>
          <w:divBdr>
            <w:top w:val="none" w:sz="0" w:space="0" w:color="auto"/>
            <w:left w:val="none" w:sz="0" w:space="0" w:color="auto"/>
            <w:bottom w:val="none" w:sz="0" w:space="0" w:color="auto"/>
            <w:right w:val="none" w:sz="0" w:space="0" w:color="auto"/>
          </w:divBdr>
        </w:div>
      </w:divsChild>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500976">
      <w:bodyDiv w:val="1"/>
      <w:marLeft w:val="0"/>
      <w:marRight w:val="0"/>
      <w:marTop w:val="0"/>
      <w:marBottom w:val="0"/>
      <w:divBdr>
        <w:top w:val="none" w:sz="0" w:space="0" w:color="auto"/>
        <w:left w:val="none" w:sz="0" w:space="0" w:color="auto"/>
        <w:bottom w:val="none" w:sz="0" w:space="0" w:color="auto"/>
        <w:right w:val="none" w:sz="0" w:space="0" w:color="auto"/>
      </w:divBdr>
      <w:divsChild>
        <w:div w:id="980354320">
          <w:marLeft w:val="0"/>
          <w:marRight w:val="0"/>
          <w:marTop w:val="0"/>
          <w:marBottom w:val="0"/>
          <w:divBdr>
            <w:top w:val="none" w:sz="0" w:space="0" w:color="auto"/>
            <w:left w:val="none" w:sz="0" w:space="0" w:color="auto"/>
            <w:bottom w:val="none" w:sz="0" w:space="0" w:color="auto"/>
            <w:right w:val="none" w:sz="0" w:space="0" w:color="auto"/>
          </w:divBdr>
        </w:div>
        <w:div w:id="1339961189">
          <w:marLeft w:val="0"/>
          <w:marRight w:val="0"/>
          <w:marTop w:val="0"/>
          <w:marBottom w:val="0"/>
          <w:divBdr>
            <w:top w:val="none" w:sz="0" w:space="0" w:color="auto"/>
            <w:left w:val="none" w:sz="0" w:space="0" w:color="auto"/>
            <w:bottom w:val="none" w:sz="0" w:space="0" w:color="auto"/>
            <w:right w:val="none" w:sz="0" w:space="0" w:color="auto"/>
          </w:divBdr>
        </w:div>
      </w:divsChild>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747187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9491051">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1755916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4896229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220653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69734610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646584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76361573">
      <w:bodyDiv w:val="1"/>
      <w:marLeft w:val="0"/>
      <w:marRight w:val="0"/>
      <w:marTop w:val="0"/>
      <w:marBottom w:val="0"/>
      <w:divBdr>
        <w:top w:val="none" w:sz="0" w:space="0" w:color="auto"/>
        <w:left w:val="none" w:sz="0" w:space="0" w:color="auto"/>
        <w:bottom w:val="none" w:sz="0" w:space="0" w:color="auto"/>
        <w:right w:val="none" w:sz="0" w:space="0" w:color="auto"/>
      </w:divBdr>
      <w:divsChild>
        <w:div w:id="1175261625">
          <w:marLeft w:val="0"/>
          <w:marRight w:val="0"/>
          <w:marTop w:val="0"/>
          <w:marBottom w:val="0"/>
          <w:divBdr>
            <w:top w:val="none" w:sz="0" w:space="0" w:color="auto"/>
            <w:left w:val="none" w:sz="0" w:space="0" w:color="auto"/>
            <w:bottom w:val="none" w:sz="0" w:space="0" w:color="auto"/>
            <w:right w:val="none" w:sz="0" w:space="0" w:color="auto"/>
          </w:divBdr>
        </w:div>
        <w:div w:id="2061905338">
          <w:marLeft w:val="0"/>
          <w:marRight w:val="0"/>
          <w:marTop w:val="0"/>
          <w:marBottom w:val="0"/>
          <w:divBdr>
            <w:top w:val="none" w:sz="0" w:space="0" w:color="auto"/>
            <w:left w:val="none" w:sz="0" w:space="0" w:color="auto"/>
            <w:bottom w:val="none" w:sz="0" w:space="0" w:color="auto"/>
            <w:right w:val="none" w:sz="0" w:space="0" w:color="auto"/>
          </w:divBdr>
        </w:div>
        <w:div w:id="1237787456">
          <w:marLeft w:val="0"/>
          <w:marRight w:val="0"/>
          <w:marTop w:val="0"/>
          <w:marBottom w:val="0"/>
          <w:divBdr>
            <w:top w:val="none" w:sz="0" w:space="0" w:color="auto"/>
            <w:left w:val="none" w:sz="0" w:space="0" w:color="auto"/>
            <w:bottom w:val="none" w:sz="0" w:space="0" w:color="auto"/>
            <w:right w:val="none" w:sz="0" w:space="0" w:color="auto"/>
          </w:divBdr>
        </w:div>
        <w:div w:id="1715613712">
          <w:marLeft w:val="0"/>
          <w:marRight w:val="0"/>
          <w:marTop w:val="0"/>
          <w:marBottom w:val="0"/>
          <w:divBdr>
            <w:top w:val="none" w:sz="0" w:space="0" w:color="auto"/>
            <w:left w:val="none" w:sz="0" w:space="0" w:color="auto"/>
            <w:bottom w:val="none" w:sz="0" w:space="0" w:color="auto"/>
            <w:right w:val="none" w:sz="0" w:space="0" w:color="auto"/>
          </w:divBdr>
        </w:div>
        <w:div w:id="2110277551">
          <w:marLeft w:val="0"/>
          <w:marRight w:val="0"/>
          <w:marTop w:val="0"/>
          <w:marBottom w:val="0"/>
          <w:divBdr>
            <w:top w:val="none" w:sz="0" w:space="0" w:color="auto"/>
            <w:left w:val="none" w:sz="0" w:space="0" w:color="auto"/>
            <w:bottom w:val="none" w:sz="0" w:space="0" w:color="auto"/>
            <w:right w:val="none" w:sz="0" w:space="0" w:color="auto"/>
          </w:divBdr>
        </w:div>
        <w:div w:id="448866132">
          <w:marLeft w:val="0"/>
          <w:marRight w:val="0"/>
          <w:marTop w:val="0"/>
          <w:marBottom w:val="0"/>
          <w:divBdr>
            <w:top w:val="none" w:sz="0" w:space="0" w:color="auto"/>
            <w:left w:val="none" w:sz="0" w:space="0" w:color="auto"/>
            <w:bottom w:val="none" w:sz="0" w:space="0" w:color="auto"/>
            <w:right w:val="none" w:sz="0" w:space="0" w:color="auto"/>
          </w:divBdr>
        </w:div>
        <w:div w:id="1457790460">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jqjEskq3Gz39NuQMG8dv"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rWnZS4ANLBBDcu6xWPH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erci-5g.eu/"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ranco-german-5g-ecosystem.eu/merci/"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ci-5g.eu/merci-final-workshop/"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4F05B85A-EB5F-44F0-BCD7-558ED6833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960</Words>
  <Characters>5475</Characters>
  <Application>Microsoft Office Word</Application>
  <DocSecurity>0</DocSecurity>
  <Lines>45</Lines>
  <Paragraphs>12</Paragraphs>
  <ScaleCrop>false</ScaleCrop>
  <Company>Sennheiser electronic GmbH &amp; Co. KG</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Noemie Desmet</cp:lastModifiedBy>
  <cp:revision>3</cp:revision>
  <cp:lastPrinted>2025-03-12T06:50:00Z</cp:lastPrinted>
  <dcterms:created xsi:type="dcterms:W3CDTF">2025-03-12T06:50:00Z</dcterms:created>
  <dcterms:modified xsi:type="dcterms:W3CDTF">2025-03-12T06:50:00Z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